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C95" w:rsidRDefault="002370FA" w:rsidP="00992C95">
      <w:pPr>
        <w:spacing w:after="240"/>
        <w:ind w:right="283"/>
        <w:rPr>
          <w:rFonts w:ascii="Century Gothic" w:hAnsi="Century Gothic" w:cs="Times New Roman"/>
          <w:b/>
          <w:bCs/>
          <w:color w:val="4472C4" w:themeColor="accent1"/>
          <w:sz w:val="36"/>
          <w:szCs w:val="36"/>
        </w:rPr>
      </w:pPr>
      <w:r w:rsidRPr="0082108D">
        <w:rPr>
          <w:rFonts w:ascii="Century Gothic" w:hAnsi="Century Gothic" w:cs="Times New Roman"/>
          <w:b/>
          <w:bCs/>
          <w:color w:val="4472C4" w:themeColor="accent1"/>
          <w:sz w:val="36"/>
          <w:szCs w:val="36"/>
        </w:rPr>
        <w:t>Инструкция по дистанционному заключению</w:t>
      </w:r>
      <w:r w:rsidR="00892F7E">
        <w:rPr>
          <w:rFonts w:ascii="Century Gothic" w:hAnsi="Century Gothic" w:cs="Times New Roman"/>
          <w:b/>
          <w:bCs/>
          <w:color w:val="4472C4" w:themeColor="accent1"/>
          <w:sz w:val="36"/>
          <w:szCs w:val="36"/>
        </w:rPr>
        <w:t xml:space="preserve"> рассрочки </w:t>
      </w:r>
      <w:r w:rsidR="00C030E3" w:rsidRPr="0082108D">
        <w:rPr>
          <w:rFonts w:ascii="Century Gothic" w:hAnsi="Century Gothic" w:cs="Times New Roman"/>
          <w:b/>
          <w:bCs/>
          <w:color w:val="4472C4" w:themeColor="accent1"/>
          <w:sz w:val="36"/>
          <w:szCs w:val="36"/>
        </w:rPr>
        <w:t>по оплате за жилое помещение</w:t>
      </w:r>
      <w:r w:rsidR="00C030E3" w:rsidRPr="0082108D">
        <w:rPr>
          <w:rFonts w:ascii="Century Gothic" w:hAnsi="Century Gothic" w:cs="Times New Roman"/>
          <w:b/>
          <w:bCs/>
          <w:color w:val="4472C4" w:themeColor="accent1"/>
          <w:sz w:val="36"/>
          <w:szCs w:val="36"/>
        </w:rPr>
        <w:br/>
        <w:t xml:space="preserve">и </w:t>
      </w:r>
      <w:r w:rsidRPr="0082108D">
        <w:rPr>
          <w:rFonts w:ascii="Century Gothic" w:hAnsi="Century Gothic" w:cs="Times New Roman"/>
          <w:b/>
          <w:bCs/>
          <w:color w:val="4472C4" w:themeColor="accent1"/>
          <w:sz w:val="36"/>
          <w:szCs w:val="36"/>
        </w:rPr>
        <w:t>коммунальные услуги</w:t>
      </w:r>
    </w:p>
    <w:p w:rsidR="00892F7E" w:rsidRPr="00992C95" w:rsidRDefault="00892F7E" w:rsidP="00992C95">
      <w:pPr>
        <w:spacing w:after="240"/>
        <w:ind w:right="283"/>
        <w:rPr>
          <w:rFonts w:ascii="Century Gothic" w:hAnsi="Century Gothic" w:cs="Times New Roman"/>
          <w:b/>
          <w:bCs/>
          <w:color w:val="4472C4" w:themeColor="accent1"/>
          <w:sz w:val="36"/>
          <w:szCs w:val="36"/>
        </w:rPr>
      </w:pPr>
      <w:bookmarkStart w:id="0" w:name="_GoBack"/>
      <w:bookmarkEnd w:id="0"/>
    </w:p>
    <w:p w:rsidR="00C030E3" w:rsidRPr="00FD257D" w:rsidRDefault="002370FA" w:rsidP="00FD257D">
      <w:pPr>
        <w:spacing w:line="276" w:lineRule="auto"/>
        <w:ind w:right="283" w:firstLine="567"/>
        <w:rPr>
          <w:rFonts w:ascii="Century Gothic" w:hAnsi="Century Gothic"/>
          <w:b/>
          <w:bCs/>
          <w:noProof/>
        </w:rPr>
      </w:pPr>
      <w:r w:rsidRPr="00FD257D">
        <w:rPr>
          <w:rFonts w:ascii="Century Gothic" w:hAnsi="Century Gothic" w:cs="Times New Roman"/>
        </w:rPr>
        <w:t>Ввиду сложившейся ситуации в регионе и отсутствия очного приема граждан сотрудниками Управляющей компании, д</w:t>
      </w:r>
      <w:r w:rsidR="00C030E3" w:rsidRPr="00FD257D">
        <w:rPr>
          <w:rFonts w:ascii="Century Gothic" w:hAnsi="Century Gothic"/>
          <w:noProof/>
        </w:rPr>
        <w:t xml:space="preserve">ля ответственных должников, которые оказались в сложных жизненных обстоятельствах и временно не могут оплачивать ЖКУ в полном объеме, но желающим конструктивно урегулировать вопрос долга, </w:t>
      </w:r>
      <w:r w:rsidRPr="00021436">
        <w:rPr>
          <w:rFonts w:ascii="Century Gothic" w:hAnsi="Century Gothic"/>
          <w:b/>
          <w:color w:val="1F3864" w:themeColor="accent1" w:themeShade="80"/>
        </w:rPr>
        <w:t>Управляющая компания</w:t>
      </w:r>
      <w:r w:rsidR="006F068D" w:rsidRPr="00021436">
        <w:rPr>
          <w:rFonts w:ascii="Century Gothic" w:hAnsi="Century Gothic"/>
          <w:b/>
          <w:color w:val="1F3864" w:themeColor="accent1" w:themeShade="80"/>
          <w:sz w:val="22"/>
          <w:szCs w:val="22"/>
        </w:rPr>
        <w:t xml:space="preserve"> </w:t>
      </w:r>
      <w:r w:rsidR="00C030E3" w:rsidRPr="00021436">
        <w:rPr>
          <w:rFonts w:ascii="Century Gothic" w:hAnsi="Century Gothic"/>
          <w:b/>
          <w:bCs/>
          <w:noProof/>
          <w:color w:val="1F3864" w:themeColor="accent1" w:themeShade="80"/>
        </w:rPr>
        <w:t xml:space="preserve">ПРЕДЛАГАЕТ </w:t>
      </w:r>
      <w:r w:rsidRPr="00021436">
        <w:rPr>
          <w:rFonts w:ascii="Century Gothic" w:hAnsi="Century Gothic"/>
          <w:b/>
          <w:bCs/>
          <w:noProof/>
          <w:color w:val="1F3864" w:themeColor="accent1" w:themeShade="80"/>
        </w:rPr>
        <w:t xml:space="preserve">ДИСТАНЦИОННЫЕ </w:t>
      </w:r>
      <w:r w:rsidR="00C030E3" w:rsidRPr="00021436">
        <w:rPr>
          <w:rFonts w:ascii="Century Gothic" w:hAnsi="Century Gothic"/>
          <w:b/>
          <w:bCs/>
          <w:noProof/>
          <w:color w:val="1F3864" w:themeColor="accent1" w:themeShade="80"/>
        </w:rPr>
        <w:t xml:space="preserve">УСЛОВИЯ </w:t>
      </w:r>
      <w:r w:rsidRPr="00021436">
        <w:rPr>
          <w:rFonts w:ascii="Century Gothic" w:hAnsi="Century Gothic"/>
          <w:b/>
          <w:bCs/>
          <w:noProof/>
          <w:color w:val="1F3864" w:themeColor="accent1" w:themeShade="80"/>
        </w:rPr>
        <w:t>ЗАКЛЮЧЕНИЯ ОБЯЗАТЕЛЬСТВ О</w:t>
      </w:r>
      <w:r w:rsidR="00C030E3" w:rsidRPr="00021436">
        <w:rPr>
          <w:rFonts w:ascii="Century Gothic" w:hAnsi="Century Gothic"/>
          <w:b/>
          <w:bCs/>
          <w:noProof/>
          <w:color w:val="1F3864" w:themeColor="accent1" w:themeShade="80"/>
        </w:rPr>
        <w:t xml:space="preserve"> ПОГАШЕНИИ ДОЛГА, А ИМЕННО</w:t>
      </w:r>
      <w:r w:rsidR="00C030E3" w:rsidRPr="00FD257D">
        <w:rPr>
          <w:rFonts w:ascii="Century Gothic" w:hAnsi="Century Gothic"/>
          <w:b/>
          <w:bCs/>
          <w:noProof/>
        </w:rPr>
        <w:t>:</w:t>
      </w:r>
    </w:p>
    <w:p w:rsidR="002370FA" w:rsidRPr="00FD257D" w:rsidRDefault="00CA55D9" w:rsidP="00FD257D">
      <w:pPr>
        <w:pStyle w:val="a3"/>
        <w:numPr>
          <w:ilvl w:val="0"/>
          <w:numId w:val="8"/>
        </w:numPr>
        <w:spacing w:line="276" w:lineRule="auto"/>
        <w:ind w:right="283"/>
        <w:rPr>
          <w:rFonts w:ascii="Century Gothic" w:hAnsi="Century Gothic"/>
          <w:b/>
          <w:bCs/>
          <w:noProof/>
        </w:rPr>
      </w:pPr>
      <w:r w:rsidRPr="00FD257D">
        <w:rPr>
          <w:rFonts w:ascii="Century Gothic" w:hAnsi="Century Gothic"/>
          <w:b/>
          <w:bCs/>
          <w:noProof/>
        </w:rPr>
        <w:t>Скачайте с сайта Управляющей компании образец обязательства о погашении долга;</w:t>
      </w:r>
    </w:p>
    <w:p w:rsidR="00CA55D9" w:rsidRPr="00FD257D" w:rsidRDefault="00CA55D9" w:rsidP="00FD257D">
      <w:pPr>
        <w:pStyle w:val="a3"/>
        <w:numPr>
          <w:ilvl w:val="0"/>
          <w:numId w:val="8"/>
        </w:numPr>
        <w:spacing w:line="276" w:lineRule="auto"/>
        <w:ind w:right="283"/>
        <w:rPr>
          <w:rFonts w:ascii="Century Gothic" w:hAnsi="Century Gothic"/>
          <w:b/>
          <w:bCs/>
          <w:noProof/>
        </w:rPr>
      </w:pPr>
      <w:r w:rsidRPr="00FD257D">
        <w:rPr>
          <w:rFonts w:ascii="Century Gothic" w:hAnsi="Century Gothic"/>
          <w:b/>
          <w:bCs/>
          <w:noProof/>
        </w:rPr>
        <w:t>Заполните данное обязательство, распечатайте и подпишите;</w:t>
      </w:r>
    </w:p>
    <w:p w:rsidR="00CA55D9" w:rsidRPr="00FD257D" w:rsidRDefault="00CA55D9" w:rsidP="00FD257D">
      <w:pPr>
        <w:pStyle w:val="a3"/>
        <w:numPr>
          <w:ilvl w:val="0"/>
          <w:numId w:val="8"/>
        </w:numPr>
        <w:spacing w:line="276" w:lineRule="auto"/>
        <w:ind w:right="283"/>
        <w:rPr>
          <w:rFonts w:ascii="Century Gothic" w:hAnsi="Century Gothic"/>
          <w:b/>
          <w:bCs/>
          <w:noProof/>
        </w:rPr>
      </w:pPr>
      <w:r w:rsidRPr="00FD257D">
        <w:rPr>
          <w:rFonts w:ascii="Century Gothic" w:hAnsi="Century Gothic"/>
          <w:b/>
          <w:bCs/>
          <w:noProof/>
        </w:rPr>
        <w:t xml:space="preserve">Для </w:t>
      </w:r>
      <w:r w:rsidR="004F48E6" w:rsidRPr="00FD257D">
        <w:rPr>
          <w:rFonts w:ascii="Century Gothic" w:hAnsi="Century Gothic"/>
          <w:b/>
          <w:bCs/>
          <w:noProof/>
        </w:rPr>
        <w:t xml:space="preserve">рассмотрения и согласования обязательства о погашении долга, на электронный адрес: </w:t>
      </w:r>
      <w:hyperlink r:id="rId7" w:history="1">
        <w:r w:rsidR="004F48E6" w:rsidRPr="00FD257D">
          <w:rPr>
            <w:rStyle w:val="a4"/>
            <w:rFonts w:ascii="Century Gothic" w:hAnsi="Century Gothic"/>
            <w:b/>
            <w:bCs/>
            <w:noProof/>
            <w:lang w:val="en-US"/>
          </w:rPr>
          <w:t>rassrochka</w:t>
        </w:r>
        <w:r w:rsidR="004F48E6" w:rsidRPr="00FD257D">
          <w:rPr>
            <w:rStyle w:val="a4"/>
            <w:rFonts w:ascii="Century Gothic" w:hAnsi="Century Gothic"/>
            <w:b/>
            <w:bCs/>
            <w:noProof/>
          </w:rPr>
          <w:t>@</w:t>
        </w:r>
        <w:r w:rsidR="004F48E6" w:rsidRPr="00FD257D">
          <w:rPr>
            <w:rStyle w:val="a4"/>
            <w:rFonts w:ascii="Century Gothic" w:hAnsi="Century Gothic"/>
            <w:b/>
            <w:bCs/>
            <w:noProof/>
            <w:lang w:val="en-US"/>
          </w:rPr>
          <w:t>dolggkh</w:t>
        </w:r>
        <w:r w:rsidR="004F48E6" w:rsidRPr="00FD257D">
          <w:rPr>
            <w:rStyle w:val="a4"/>
            <w:rFonts w:ascii="Century Gothic" w:hAnsi="Century Gothic"/>
            <w:b/>
            <w:bCs/>
            <w:noProof/>
          </w:rPr>
          <w:t>.</w:t>
        </w:r>
        <w:r w:rsidR="004F48E6" w:rsidRPr="00FD257D">
          <w:rPr>
            <w:rStyle w:val="a4"/>
            <w:rFonts w:ascii="Century Gothic" w:hAnsi="Century Gothic"/>
            <w:b/>
            <w:bCs/>
            <w:noProof/>
            <w:lang w:val="en-US"/>
          </w:rPr>
          <w:t>ru</w:t>
        </w:r>
      </w:hyperlink>
      <w:r w:rsidR="004F48E6" w:rsidRPr="00FD257D">
        <w:rPr>
          <w:rFonts w:ascii="Century Gothic" w:hAnsi="Century Gothic"/>
          <w:b/>
          <w:bCs/>
          <w:noProof/>
        </w:rPr>
        <w:t>, необходимо направить следующий комплект документов:</w:t>
      </w:r>
    </w:p>
    <w:p w:rsidR="004F48E6" w:rsidRPr="00FD257D" w:rsidRDefault="004F48E6" w:rsidP="00FD257D">
      <w:pPr>
        <w:pStyle w:val="a3"/>
        <w:spacing w:line="276" w:lineRule="auto"/>
        <w:ind w:right="283"/>
        <w:rPr>
          <w:rFonts w:ascii="Century Gothic" w:hAnsi="Century Gothic"/>
          <w:b/>
          <w:bCs/>
          <w:noProof/>
        </w:rPr>
      </w:pPr>
      <w:r w:rsidRPr="00FD257D">
        <w:rPr>
          <w:rFonts w:ascii="Century Gothic" w:hAnsi="Century Gothic"/>
          <w:b/>
          <w:bCs/>
          <w:noProof/>
        </w:rPr>
        <w:t>а) Скан-фото, подписанного обязательства;</w:t>
      </w:r>
    </w:p>
    <w:p w:rsidR="004F48E6" w:rsidRPr="00FD257D" w:rsidRDefault="004F48E6" w:rsidP="00FD257D">
      <w:pPr>
        <w:pStyle w:val="a3"/>
        <w:spacing w:line="276" w:lineRule="auto"/>
        <w:ind w:right="283"/>
        <w:rPr>
          <w:rFonts w:ascii="Century Gothic" w:hAnsi="Century Gothic"/>
          <w:b/>
          <w:bCs/>
          <w:noProof/>
        </w:rPr>
      </w:pPr>
      <w:r w:rsidRPr="00FD257D">
        <w:rPr>
          <w:rFonts w:ascii="Century Gothic" w:hAnsi="Century Gothic"/>
          <w:b/>
          <w:bCs/>
          <w:noProof/>
        </w:rPr>
        <w:t>б) Скан-фото паспорта (1 страница и страница с адресом регистрации);</w:t>
      </w:r>
    </w:p>
    <w:p w:rsidR="004F48E6" w:rsidRPr="00FD257D" w:rsidRDefault="004F48E6" w:rsidP="00FD257D">
      <w:pPr>
        <w:pStyle w:val="a3"/>
        <w:spacing w:line="276" w:lineRule="auto"/>
        <w:ind w:right="283"/>
        <w:rPr>
          <w:rFonts w:ascii="Century Gothic" w:hAnsi="Century Gothic"/>
          <w:b/>
          <w:bCs/>
          <w:noProof/>
        </w:rPr>
      </w:pPr>
      <w:r w:rsidRPr="00FD257D">
        <w:rPr>
          <w:rFonts w:ascii="Century Gothic" w:hAnsi="Century Gothic"/>
          <w:b/>
          <w:bCs/>
          <w:noProof/>
        </w:rPr>
        <w:t>в) Скан-фото документа, подтверждающего право на жилое помещение (в случае не совпадения адреса регистрации с адресом в п.1 обязательства о погашении долга);</w:t>
      </w:r>
    </w:p>
    <w:p w:rsidR="00CA55D9" w:rsidRDefault="00CA55D9" w:rsidP="00FD257D">
      <w:pPr>
        <w:pStyle w:val="a3"/>
        <w:numPr>
          <w:ilvl w:val="0"/>
          <w:numId w:val="8"/>
        </w:numPr>
        <w:spacing w:line="276" w:lineRule="auto"/>
        <w:ind w:right="283"/>
        <w:rPr>
          <w:rFonts w:ascii="Century Gothic" w:hAnsi="Century Gothic"/>
          <w:b/>
          <w:bCs/>
          <w:noProof/>
        </w:rPr>
      </w:pPr>
      <w:r w:rsidRPr="00FD257D">
        <w:rPr>
          <w:rFonts w:ascii="Century Gothic" w:hAnsi="Century Gothic"/>
          <w:b/>
          <w:bCs/>
          <w:noProof/>
        </w:rPr>
        <w:t>После подтверждения принятия документов со стороны Управляющей компании, произведите оплату первоначального платежа</w:t>
      </w:r>
      <w:r w:rsidR="004F48E6" w:rsidRPr="00FD257D">
        <w:rPr>
          <w:rFonts w:ascii="Century Gothic" w:hAnsi="Century Gothic"/>
          <w:b/>
          <w:bCs/>
          <w:noProof/>
        </w:rPr>
        <w:t xml:space="preserve"> с помощью Интернета и направьте</w:t>
      </w:r>
      <w:r w:rsidR="003429F2" w:rsidRPr="00FD257D">
        <w:rPr>
          <w:rFonts w:ascii="Century Gothic" w:hAnsi="Century Gothic"/>
          <w:b/>
          <w:bCs/>
          <w:noProof/>
        </w:rPr>
        <w:t xml:space="preserve"> скан-фото платежного документа</w:t>
      </w:r>
      <w:r w:rsidR="004F48E6" w:rsidRPr="00FD257D">
        <w:rPr>
          <w:rFonts w:ascii="Century Gothic" w:hAnsi="Century Gothic"/>
          <w:b/>
          <w:bCs/>
          <w:noProof/>
        </w:rPr>
        <w:t xml:space="preserve"> </w:t>
      </w:r>
      <w:r w:rsidR="003429F2" w:rsidRPr="00FD257D">
        <w:rPr>
          <w:rFonts w:ascii="Century Gothic" w:hAnsi="Century Gothic"/>
          <w:b/>
          <w:bCs/>
          <w:noProof/>
        </w:rPr>
        <w:t xml:space="preserve">на электронный адрес: </w:t>
      </w:r>
      <w:hyperlink r:id="rId8" w:history="1">
        <w:r w:rsidR="003429F2" w:rsidRPr="00FD257D">
          <w:rPr>
            <w:rStyle w:val="a4"/>
            <w:rFonts w:ascii="Century Gothic" w:hAnsi="Century Gothic"/>
            <w:b/>
            <w:bCs/>
            <w:noProof/>
            <w:lang w:val="en-US"/>
          </w:rPr>
          <w:t>rassrochka</w:t>
        </w:r>
        <w:r w:rsidR="003429F2" w:rsidRPr="00FD257D">
          <w:rPr>
            <w:rStyle w:val="a4"/>
            <w:rFonts w:ascii="Century Gothic" w:hAnsi="Century Gothic"/>
            <w:b/>
            <w:bCs/>
            <w:noProof/>
          </w:rPr>
          <w:t>@</w:t>
        </w:r>
        <w:r w:rsidR="003429F2" w:rsidRPr="00FD257D">
          <w:rPr>
            <w:rStyle w:val="a4"/>
            <w:rFonts w:ascii="Century Gothic" w:hAnsi="Century Gothic"/>
            <w:b/>
            <w:bCs/>
            <w:noProof/>
            <w:lang w:val="en-US"/>
          </w:rPr>
          <w:t>dolggkh</w:t>
        </w:r>
        <w:r w:rsidR="003429F2" w:rsidRPr="00FD257D">
          <w:rPr>
            <w:rStyle w:val="a4"/>
            <w:rFonts w:ascii="Century Gothic" w:hAnsi="Century Gothic"/>
            <w:b/>
            <w:bCs/>
            <w:noProof/>
          </w:rPr>
          <w:t>.</w:t>
        </w:r>
        <w:r w:rsidR="003429F2" w:rsidRPr="00FD257D">
          <w:rPr>
            <w:rStyle w:val="a4"/>
            <w:rFonts w:ascii="Century Gothic" w:hAnsi="Century Gothic"/>
            <w:b/>
            <w:bCs/>
            <w:noProof/>
            <w:lang w:val="en-US"/>
          </w:rPr>
          <w:t>ru</w:t>
        </w:r>
      </w:hyperlink>
      <w:r w:rsidR="003429F2" w:rsidRPr="00FD257D">
        <w:rPr>
          <w:rFonts w:ascii="Century Gothic" w:hAnsi="Century Gothic"/>
          <w:b/>
          <w:bCs/>
          <w:noProof/>
        </w:rPr>
        <w:t>;</w:t>
      </w:r>
    </w:p>
    <w:p w:rsidR="00021436" w:rsidRPr="00FD257D" w:rsidRDefault="00021436" w:rsidP="00FD257D">
      <w:pPr>
        <w:pStyle w:val="a3"/>
        <w:numPr>
          <w:ilvl w:val="0"/>
          <w:numId w:val="8"/>
        </w:numPr>
        <w:spacing w:line="276" w:lineRule="auto"/>
        <w:ind w:right="283"/>
        <w:rPr>
          <w:rFonts w:ascii="Century Gothic" w:hAnsi="Century Gothic"/>
          <w:b/>
          <w:bCs/>
          <w:noProof/>
        </w:rPr>
      </w:pPr>
      <w:r>
        <w:rPr>
          <w:rFonts w:ascii="Century Gothic" w:hAnsi="Century Gothic"/>
          <w:b/>
          <w:bCs/>
          <w:noProof/>
        </w:rPr>
        <w:t>Далее производите оплату, согласно графика платежей.</w:t>
      </w:r>
    </w:p>
    <w:p w:rsidR="003429F2" w:rsidRPr="002370FA" w:rsidRDefault="003429F2" w:rsidP="003429F2">
      <w:pPr>
        <w:pStyle w:val="a3"/>
        <w:ind w:right="283"/>
        <w:rPr>
          <w:rFonts w:ascii="Century Gothic" w:hAnsi="Century Gothic"/>
          <w:b/>
          <w:bCs/>
          <w:noProof/>
        </w:rPr>
      </w:pPr>
    </w:p>
    <w:p w:rsidR="00FD257D" w:rsidRPr="00FD257D" w:rsidRDefault="00FD257D" w:rsidP="00992C95">
      <w:pPr>
        <w:pStyle w:val="a5"/>
        <w:spacing w:line="20" w:lineRule="atLeast"/>
        <w:ind w:firstLine="567"/>
        <w:rPr>
          <w:rFonts w:ascii="Century Gothic" w:hAnsi="Century Gothic"/>
          <w:sz w:val="24"/>
          <w:szCs w:val="24"/>
        </w:rPr>
      </w:pPr>
      <w:r w:rsidRPr="00FD257D">
        <w:rPr>
          <w:rFonts w:ascii="Century Gothic" w:hAnsi="Century Gothic"/>
          <w:sz w:val="24"/>
          <w:szCs w:val="24"/>
        </w:rPr>
        <w:t>Управляющей компанией предусмотрены стандартные условия заключения рассрочки по оплате задолженности, при обосновании со стороны жителя о необходимости рассрочки:</w:t>
      </w:r>
    </w:p>
    <w:p w:rsidR="00FD257D" w:rsidRPr="00FD257D" w:rsidRDefault="00FD257D" w:rsidP="00992C95">
      <w:pPr>
        <w:pStyle w:val="a5"/>
        <w:spacing w:line="20" w:lineRule="atLeast"/>
        <w:rPr>
          <w:rFonts w:ascii="Century Gothic" w:hAnsi="Century Gothic"/>
          <w:sz w:val="24"/>
          <w:szCs w:val="24"/>
        </w:rPr>
      </w:pPr>
      <w:r w:rsidRPr="00FD257D">
        <w:rPr>
          <w:rFonts w:ascii="Century Gothic" w:hAnsi="Century Gothic"/>
          <w:sz w:val="24"/>
          <w:szCs w:val="24"/>
        </w:rPr>
        <w:t>- при сумме долга менее 100тр - первоначальный взнос 30%, остаток на 6 месяцев равным платежами +текущие начисления</w:t>
      </w:r>
    </w:p>
    <w:p w:rsidR="00FD257D" w:rsidRPr="00FD257D" w:rsidRDefault="00FD257D" w:rsidP="00992C95">
      <w:pPr>
        <w:pStyle w:val="a5"/>
        <w:spacing w:line="20" w:lineRule="atLeast"/>
        <w:rPr>
          <w:rFonts w:ascii="Century Gothic" w:hAnsi="Century Gothic"/>
          <w:sz w:val="24"/>
          <w:szCs w:val="24"/>
        </w:rPr>
      </w:pPr>
      <w:r w:rsidRPr="00FD257D">
        <w:rPr>
          <w:rFonts w:ascii="Century Gothic" w:hAnsi="Century Gothic"/>
          <w:sz w:val="24"/>
          <w:szCs w:val="24"/>
        </w:rPr>
        <w:t>- при сумме долга более 100тр - первоначальный взнос 20%, остаток на 6 месяцев равными платежами + текущие начисления</w:t>
      </w:r>
    </w:p>
    <w:p w:rsidR="00FD257D" w:rsidRDefault="00FD257D" w:rsidP="00C030E3">
      <w:pPr>
        <w:ind w:right="141"/>
        <w:rPr>
          <w:rFonts w:ascii="Century Gothic" w:hAnsi="Century Gothic"/>
          <w:sz w:val="21"/>
          <w:szCs w:val="21"/>
        </w:rPr>
      </w:pPr>
    </w:p>
    <w:p w:rsidR="00021436" w:rsidRDefault="00992C95" w:rsidP="00992C95">
      <w:pPr>
        <w:spacing w:line="276" w:lineRule="auto"/>
        <w:ind w:right="141" w:firstLine="567"/>
        <w:rPr>
          <w:rFonts w:ascii="Century Gothic" w:hAnsi="Century Gothic"/>
        </w:rPr>
      </w:pPr>
      <w:r w:rsidRPr="00992C95">
        <w:rPr>
          <w:rFonts w:ascii="Century Gothic" w:hAnsi="Century Gothic"/>
          <w:b/>
        </w:rPr>
        <w:t>ВАЖНО ЗНАТЬ</w:t>
      </w:r>
      <w:r>
        <w:rPr>
          <w:rFonts w:ascii="Century Gothic" w:hAnsi="Century Gothic"/>
        </w:rPr>
        <w:t>:</w:t>
      </w:r>
      <w:r w:rsidR="0082108D" w:rsidRPr="0082108D">
        <w:rPr>
          <w:rFonts w:ascii="Century Gothic" w:hAnsi="Century Gothic"/>
        </w:rPr>
        <w:t xml:space="preserve"> Управляющая компания не рассматривает </w:t>
      </w:r>
      <w:r w:rsidR="0082108D">
        <w:rPr>
          <w:rFonts w:ascii="Century Gothic" w:hAnsi="Century Gothic"/>
        </w:rPr>
        <w:t>возможность предоставления рассрочки</w:t>
      </w:r>
      <w:r w:rsidR="0082108D" w:rsidRPr="0082108D">
        <w:rPr>
          <w:rFonts w:ascii="Century Gothic" w:hAnsi="Century Gothic"/>
        </w:rPr>
        <w:t xml:space="preserve"> при наличии </w:t>
      </w:r>
      <w:r>
        <w:rPr>
          <w:rFonts w:ascii="Century Gothic" w:hAnsi="Century Gothic"/>
        </w:rPr>
        <w:t xml:space="preserve">ранее </w:t>
      </w:r>
      <w:r w:rsidR="0082108D" w:rsidRPr="0082108D">
        <w:rPr>
          <w:rFonts w:ascii="Century Gothic" w:hAnsi="Century Gothic"/>
        </w:rPr>
        <w:t>нарушенного соглашения о рассрочке оплаты долга за жилищно-коммунальные услуги, а также при наличии судебного приказа и исполнительного производство рассмотрение возможно только при оплате госпошлины и пени, указанных в исполнительном документе.</w:t>
      </w:r>
    </w:p>
    <w:p w:rsidR="00992C95" w:rsidRPr="00992C95" w:rsidRDefault="00992C95" w:rsidP="00992C95">
      <w:pPr>
        <w:spacing w:line="276" w:lineRule="auto"/>
        <w:ind w:right="141" w:firstLine="567"/>
        <w:rPr>
          <w:rFonts w:ascii="Century Gothic" w:hAnsi="Century Gothic"/>
        </w:rPr>
      </w:pPr>
    </w:p>
    <w:p w:rsidR="003429F2" w:rsidRPr="000B7EA2" w:rsidRDefault="00FD257D" w:rsidP="0082108D">
      <w:pPr>
        <w:ind w:left="567" w:right="567"/>
        <w:jc w:val="center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b/>
          <w:color w:val="FF0000"/>
          <w:sz w:val="28"/>
          <w:szCs w:val="28"/>
        </w:rPr>
        <w:t>Нестандартные</w:t>
      </w:r>
      <w:r w:rsidR="003429F2" w:rsidRPr="00FD257D">
        <w:rPr>
          <w:rFonts w:ascii="Century Gothic" w:hAnsi="Century Gothic"/>
          <w:b/>
          <w:color w:val="FF0000"/>
          <w:sz w:val="28"/>
          <w:szCs w:val="28"/>
        </w:rPr>
        <w:t xml:space="preserve"> условия рассрочки </w:t>
      </w:r>
      <w:r>
        <w:rPr>
          <w:rFonts w:ascii="Century Gothic" w:hAnsi="Century Gothic"/>
          <w:b/>
          <w:color w:val="FF0000"/>
          <w:sz w:val="28"/>
          <w:szCs w:val="28"/>
        </w:rPr>
        <w:t xml:space="preserve">рассматриваются в индивидуальном порядке и </w:t>
      </w:r>
      <w:r w:rsidR="003429F2" w:rsidRPr="00FD257D">
        <w:rPr>
          <w:rFonts w:ascii="Century Gothic" w:hAnsi="Century Gothic"/>
          <w:b/>
          <w:color w:val="FF0000"/>
          <w:sz w:val="28"/>
          <w:szCs w:val="28"/>
        </w:rPr>
        <w:t xml:space="preserve">возможны в случаях </w:t>
      </w:r>
      <w:r>
        <w:rPr>
          <w:rFonts w:ascii="Century Gothic" w:hAnsi="Century Gothic"/>
          <w:b/>
          <w:color w:val="FF0000"/>
          <w:sz w:val="28"/>
          <w:szCs w:val="28"/>
        </w:rPr>
        <w:t>наличия</w:t>
      </w:r>
      <w:r w:rsidR="003429F2" w:rsidRPr="00FD257D">
        <w:rPr>
          <w:rFonts w:ascii="Century Gothic" w:hAnsi="Century Gothic"/>
          <w:b/>
          <w:color w:val="FF0000"/>
          <w:sz w:val="28"/>
          <w:szCs w:val="28"/>
        </w:rPr>
        <w:t xml:space="preserve"> подтверждающих документов</w:t>
      </w:r>
      <w:r>
        <w:rPr>
          <w:rFonts w:ascii="Century Gothic" w:hAnsi="Century Gothic"/>
          <w:b/>
          <w:color w:val="FF0000"/>
          <w:sz w:val="28"/>
          <w:szCs w:val="28"/>
        </w:rPr>
        <w:t xml:space="preserve"> о необходимости таких условий для рассрочки.</w:t>
      </w:r>
    </w:p>
    <w:sectPr w:rsidR="003429F2" w:rsidRPr="000B7EA2" w:rsidSect="0082108D">
      <w:headerReference w:type="default" r:id="rId9"/>
      <w:type w:val="continuous"/>
      <w:pgSz w:w="11906" w:h="16838"/>
      <w:pgMar w:top="-184" w:right="850" w:bottom="426" w:left="850" w:header="279" w:footer="15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9C4" w:rsidRDefault="004259C4">
      <w:r>
        <w:separator/>
      </w:r>
    </w:p>
  </w:endnote>
  <w:endnote w:type="continuationSeparator" w:id="0">
    <w:p w:rsidR="004259C4" w:rsidRDefault="0042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9C4" w:rsidRDefault="004259C4">
      <w:r>
        <w:separator/>
      </w:r>
    </w:p>
  </w:footnote>
  <w:footnote w:type="continuationSeparator" w:id="0">
    <w:p w:rsidR="004259C4" w:rsidRDefault="00425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A97" w:rsidRPr="003564D2" w:rsidRDefault="006F4A97" w:rsidP="00AF5471">
    <w:pPr>
      <w:shd w:val="clear" w:color="auto" w:fill="FFFFFF"/>
      <w:tabs>
        <w:tab w:val="left" w:pos="930"/>
      </w:tabs>
      <w:spacing w:after="72" w:line="288" w:lineRule="atLeast"/>
      <w:contextualSpacing/>
      <w:textAlignment w:val="baseline"/>
      <w:outlineLvl w:val="2"/>
      <w:rPr>
        <w:rFonts w:ascii="Helvetica" w:hAnsi="Helvetica"/>
        <w:b/>
        <w:bCs/>
        <w:color w:val="333333"/>
        <w:sz w:val="32"/>
        <w:szCs w:val="32"/>
        <w:lang w:eastAsia="ru-RU"/>
      </w:rPr>
    </w:pPr>
    <w:r>
      <w:rPr>
        <w:rFonts w:ascii="Helvetica" w:hAnsi="Helvetica"/>
        <w:b/>
        <w:bCs/>
        <w:color w:val="333333"/>
        <w:sz w:val="32"/>
        <w:szCs w:val="32"/>
        <w:lang w:eastAsia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811"/>
    <w:multiLevelType w:val="hybridMultilevel"/>
    <w:tmpl w:val="03145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78BA"/>
    <w:multiLevelType w:val="hybridMultilevel"/>
    <w:tmpl w:val="8CB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30021"/>
    <w:multiLevelType w:val="hybridMultilevel"/>
    <w:tmpl w:val="2C181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03E0D"/>
    <w:multiLevelType w:val="hybridMultilevel"/>
    <w:tmpl w:val="76B8F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95624"/>
    <w:multiLevelType w:val="hybridMultilevel"/>
    <w:tmpl w:val="D4B48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85272"/>
    <w:multiLevelType w:val="hybridMultilevel"/>
    <w:tmpl w:val="3B98C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A5FA3"/>
    <w:multiLevelType w:val="hybridMultilevel"/>
    <w:tmpl w:val="44945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B04E8"/>
    <w:multiLevelType w:val="hybridMultilevel"/>
    <w:tmpl w:val="F1A0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8E"/>
    <w:rsid w:val="00021436"/>
    <w:rsid w:val="000B7EA2"/>
    <w:rsid w:val="002370FA"/>
    <w:rsid w:val="003429F2"/>
    <w:rsid w:val="004259C4"/>
    <w:rsid w:val="004F48E6"/>
    <w:rsid w:val="005B68CD"/>
    <w:rsid w:val="006F068D"/>
    <w:rsid w:val="006F4A97"/>
    <w:rsid w:val="0082108D"/>
    <w:rsid w:val="00856793"/>
    <w:rsid w:val="00892F7E"/>
    <w:rsid w:val="00992C95"/>
    <w:rsid w:val="00AF6A2B"/>
    <w:rsid w:val="00B6013F"/>
    <w:rsid w:val="00B7026B"/>
    <w:rsid w:val="00C030E3"/>
    <w:rsid w:val="00C25DF4"/>
    <w:rsid w:val="00C80028"/>
    <w:rsid w:val="00CA55D9"/>
    <w:rsid w:val="00D81D92"/>
    <w:rsid w:val="00F40F92"/>
    <w:rsid w:val="00F90D8E"/>
    <w:rsid w:val="00FD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888472-E23A-2A45-912B-CC1723FE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A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55D9"/>
    <w:rPr>
      <w:color w:val="0563C1" w:themeColor="hyperlink"/>
      <w:u w:val="single"/>
    </w:rPr>
  </w:style>
  <w:style w:type="paragraph" w:styleId="a5">
    <w:name w:val="No Spacing"/>
    <w:uiPriority w:val="1"/>
    <w:qFormat/>
    <w:rsid w:val="00FD257D"/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210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108D"/>
  </w:style>
  <w:style w:type="paragraph" w:styleId="a8">
    <w:name w:val="footer"/>
    <w:basedOn w:val="a"/>
    <w:link w:val="a9"/>
    <w:uiPriority w:val="99"/>
    <w:unhideWhenUsed/>
    <w:rsid w:val="008210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1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srochka@dolggkh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ssrochka@dolggk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Смелкова Полина</dc:creator>
  <cp:keywords/>
  <dc:description/>
  <cp:lastModifiedBy>Благодаров Андрей Александрович</cp:lastModifiedBy>
  <cp:revision>11</cp:revision>
  <dcterms:created xsi:type="dcterms:W3CDTF">2019-08-26T13:09:00Z</dcterms:created>
  <dcterms:modified xsi:type="dcterms:W3CDTF">2020-04-08T12:38:00Z</dcterms:modified>
</cp:coreProperties>
</file>